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939" w:rsidRPr="00ED182F" w:rsidRDefault="00087939" w:rsidP="00ED182F">
      <w:pPr>
        <w:spacing w:line="440" w:lineRule="exact"/>
        <w:jc w:val="center"/>
        <w:rPr>
          <w:rFonts w:ascii="Times New Roman" w:eastAsia="標楷體" w:hAnsi="Times New Roman" w:cs="Times New Roman" w:hint="eastAsia"/>
          <w:sz w:val="32"/>
          <w:szCs w:val="32"/>
        </w:rPr>
      </w:pPr>
      <w:bookmarkStart w:id="0" w:name="_GoBack"/>
      <w:bookmarkEnd w:id="0"/>
      <w:r w:rsidRPr="00ED182F">
        <w:rPr>
          <w:rFonts w:ascii="Times New Roman" w:eastAsia="標楷體" w:hAnsi="Times New Roman" w:cs="Times New Roman"/>
          <w:sz w:val="32"/>
          <w:szCs w:val="32"/>
        </w:rPr>
        <w:t>Course Selection Guidelines for the Department of Business and Entrepreneurship Management, Kainan University</w:t>
      </w:r>
    </w:p>
    <w:p w:rsidR="00087939" w:rsidRPr="00BE2D80" w:rsidRDefault="00087939" w:rsidP="00087939">
      <w:pPr>
        <w:spacing w:beforeLines="50" w:before="180"/>
        <w:jc w:val="right"/>
        <w:rPr>
          <w:rFonts w:ascii="Times New Roman" w:eastAsia="標楷體" w:hAnsi="Times New Roman" w:cs="Times New Roman" w:hint="eastAsia"/>
          <w:sz w:val="20"/>
          <w:szCs w:val="20"/>
        </w:rPr>
      </w:pPr>
      <w:r w:rsidRPr="00087939">
        <w:rPr>
          <w:rFonts w:ascii="Times New Roman" w:eastAsia="標楷體" w:hAnsi="Times New Roman" w:cs="Times New Roman"/>
          <w:sz w:val="20"/>
          <w:szCs w:val="20"/>
        </w:rPr>
        <w:t>Date of Approval: 1st Departmental Affairs Meeting of the 2020 Academic Year</w:t>
      </w:r>
    </w:p>
    <w:p w:rsidR="00EC5722" w:rsidRPr="001A00AE" w:rsidRDefault="00EC5722">
      <w:pPr>
        <w:rPr>
          <w:rFonts w:ascii="Times New Roman" w:eastAsia="標楷體" w:hAnsi="Times New Roman" w:cs="Times New Roman"/>
        </w:rPr>
      </w:pPr>
    </w:p>
    <w:p w:rsidR="00087939" w:rsidRPr="00087939" w:rsidRDefault="00087939" w:rsidP="00ED182F">
      <w:pPr>
        <w:pStyle w:val="a3"/>
        <w:numPr>
          <w:ilvl w:val="0"/>
          <w:numId w:val="1"/>
        </w:numPr>
        <w:ind w:leftChars="0"/>
        <w:jc w:val="both"/>
        <w:rPr>
          <w:rFonts w:ascii="Times New Roman" w:eastAsia="標楷體" w:hAnsi="Times New Roman" w:cs="Times New Roman" w:hint="eastAsia"/>
        </w:rPr>
      </w:pPr>
      <w:r w:rsidRPr="00087939">
        <w:rPr>
          <w:rFonts w:ascii="Times New Roman" w:eastAsia="標楷體" w:hAnsi="Times New Roman" w:cs="Times New Roman"/>
        </w:rPr>
        <w:t>The Department of Business and Entrepreneurship Management at Kainan University (hereinafter referred to as the department) establishes these guidelines to guide students in course selection, in accordance with the university's "Attention Points for Course Selection at Kainan University.</w:t>
      </w:r>
      <w:r w:rsidRPr="00087939">
        <w:rPr>
          <w:rFonts w:ascii="Segoe UI" w:hAnsi="Segoe UI" w:cs="Segoe UI"/>
          <w:color w:val="374151"/>
          <w:shd w:val="clear" w:color="auto" w:fill="F7F7F8"/>
        </w:rPr>
        <w:t xml:space="preserve"> </w:t>
      </w:r>
      <w:r w:rsidRPr="00087939">
        <w:rPr>
          <w:rFonts w:ascii="Segoe UI" w:hAnsi="Segoe UI" w:cs="Segoe UI"/>
          <w:color w:val="374151"/>
          <w:shd w:val="clear" w:color="auto" w:fill="F7F7F8"/>
        </w:rPr>
        <w:t>"</w:t>
      </w:r>
    </w:p>
    <w:p w:rsidR="00087939" w:rsidRPr="00087939" w:rsidRDefault="00087939" w:rsidP="00ED182F">
      <w:pPr>
        <w:pStyle w:val="a3"/>
        <w:numPr>
          <w:ilvl w:val="0"/>
          <w:numId w:val="1"/>
        </w:numPr>
        <w:ind w:leftChars="0"/>
        <w:jc w:val="both"/>
        <w:rPr>
          <w:rFonts w:ascii="Times New Roman" w:eastAsia="標楷體" w:hAnsi="Times New Roman" w:cs="Times New Roman" w:hint="eastAsia"/>
        </w:rPr>
      </w:pPr>
      <w:r w:rsidRPr="00087939">
        <w:rPr>
          <w:rFonts w:ascii="Times New Roman" w:eastAsia="標楷體" w:hAnsi="Times New Roman" w:cs="Times New Roman"/>
        </w:rPr>
        <w:t>Courses for students in the department include General Education courses, required courses, required courses for specialized programs, elective courses for specialized programs, and free elective courses. Please refer to the department's curriculum regulations for each grade for details.</w:t>
      </w:r>
    </w:p>
    <w:p w:rsidR="00087939" w:rsidRPr="00087939" w:rsidRDefault="00087939" w:rsidP="00087939">
      <w:pPr>
        <w:pStyle w:val="a3"/>
        <w:numPr>
          <w:ilvl w:val="0"/>
          <w:numId w:val="1"/>
        </w:numPr>
        <w:ind w:leftChars="0"/>
        <w:rPr>
          <w:rFonts w:ascii="Times New Roman" w:eastAsia="標楷體" w:hAnsi="Times New Roman" w:cs="Times New Roman" w:hint="eastAsia"/>
        </w:rPr>
      </w:pPr>
      <w:r w:rsidRPr="00087939">
        <w:rPr>
          <w:rFonts w:ascii="Times New Roman" w:eastAsia="標楷體" w:hAnsi="Times New Roman" w:cs="Times New Roman"/>
        </w:rPr>
        <w:t>Credit and Course Regulations:</w:t>
      </w:r>
    </w:p>
    <w:p w:rsidR="00087939" w:rsidRPr="00087939" w:rsidRDefault="00087939" w:rsidP="00ED182F">
      <w:pPr>
        <w:pStyle w:val="a3"/>
        <w:numPr>
          <w:ilvl w:val="0"/>
          <w:numId w:val="2"/>
        </w:numPr>
        <w:ind w:leftChars="0" w:left="709" w:hanging="283"/>
        <w:jc w:val="both"/>
        <w:rPr>
          <w:rFonts w:ascii="Times New Roman" w:eastAsia="標楷體" w:hAnsi="Times New Roman" w:cs="Times New Roman" w:hint="eastAsia"/>
        </w:rPr>
      </w:pPr>
      <w:r w:rsidRPr="00087939">
        <w:rPr>
          <w:rFonts w:ascii="Times New Roman" w:eastAsia="標楷體" w:hAnsi="Times New Roman" w:cs="Times New Roman"/>
        </w:rPr>
        <w:t>Undergraduate and Extension Bachelor's students must enroll in a minimum of 15 credits per semester for the first three years and a minimum of 9 credits per semester for the fourth year, with a maximum of 25 credits per semester for all years. Students with a GPA of 75 or above in the previous semester or under special circumstances, with approval from the department, may take up to 6 extra credits in a semester. Students participating in full-semester off-campus internships are not subject to this limit but must enroll in a minimum of 9 credits per semester.</w:t>
      </w:r>
    </w:p>
    <w:p w:rsidR="00087939" w:rsidRPr="00087939" w:rsidRDefault="00087939" w:rsidP="00ED182F">
      <w:pPr>
        <w:pStyle w:val="a3"/>
        <w:numPr>
          <w:ilvl w:val="0"/>
          <w:numId w:val="2"/>
        </w:numPr>
        <w:ind w:leftChars="0" w:left="709" w:hanging="283"/>
        <w:jc w:val="both"/>
        <w:rPr>
          <w:rFonts w:ascii="Times New Roman" w:eastAsia="標楷體" w:hAnsi="Times New Roman" w:cs="Times New Roman" w:hint="eastAsia"/>
        </w:rPr>
      </w:pPr>
      <w:r w:rsidRPr="00087939">
        <w:rPr>
          <w:rFonts w:ascii="Times New Roman" w:eastAsia="標楷體" w:hAnsi="Times New Roman" w:cs="Times New Roman"/>
        </w:rPr>
        <w:t>Extension Bachelor's students, under special circumstances with approval from the department head, may apply for a reduced course load. In the first to third years, they may reduce the load to a minimum of 9 credits, and in the fourth year, to a minimum of 2 credits.</w:t>
      </w:r>
    </w:p>
    <w:p w:rsidR="00087939" w:rsidRPr="00ED182F" w:rsidRDefault="00087939" w:rsidP="00087939">
      <w:pPr>
        <w:pStyle w:val="a3"/>
        <w:numPr>
          <w:ilvl w:val="0"/>
          <w:numId w:val="1"/>
        </w:numPr>
        <w:ind w:leftChars="0"/>
        <w:rPr>
          <w:rFonts w:ascii="Times New Roman" w:eastAsia="標楷體" w:hAnsi="Times New Roman" w:cs="Times New Roman" w:hint="eastAsia"/>
        </w:rPr>
      </w:pPr>
      <w:r w:rsidRPr="00ED182F">
        <w:rPr>
          <w:rFonts w:ascii="Times New Roman" w:eastAsia="標楷體" w:hAnsi="Times New Roman" w:cs="Times New Roman"/>
        </w:rPr>
        <w:t>Taking Higher-Level Courses in Lower Grades:</w:t>
      </w:r>
    </w:p>
    <w:p w:rsidR="00087939" w:rsidRPr="00ED182F" w:rsidRDefault="00087939" w:rsidP="00ED182F">
      <w:pPr>
        <w:pStyle w:val="a3"/>
        <w:numPr>
          <w:ilvl w:val="0"/>
          <w:numId w:val="4"/>
        </w:numPr>
        <w:ind w:leftChars="0"/>
        <w:jc w:val="both"/>
        <w:rPr>
          <w:rFonts w:ascii="Times New Roman" w:eastAsia="標楷體" w:hAnsi="Times New Roman" w:cs="Times New Roman" w:hint="eastAsia"/>
        </w:rPr>
      </w:pPr>
      <w:r w:rsidRPr="00ED182F">
        <w:rPr>
          <w:rFonts w:ascii="Times New Roman" w:eastAsia="標楷體" w:hAnsi="Times New Roman" w:cs="Times New Roman"/>
        </w:rPr>
        <w:t>Required courses: Sequential courses should be taken in order, and students may not skip courses. Students who wish to graduate early (meeting the university's criteria for outstanding early graduation), students pursuing a minor/double major, or students going on an exchange program to a foreign university may apply to take required courses ahead of schedule. Students must submit the "Kainan University Student Course Selection Guidance Record" and the "Department of Business and Entrepreneurship Management Cross-Registration (Upper Division) Application Form" during course selection. Approval from the instructor and department head is required.</w:t>
      </w:r>
    </w:p>
    <w:p w:rsidR="00087939" w:rsidRPr="00ED182F" w:rsidRDefault="00087939" w:rsidP="00ED182F">
      <w:pPr>
        <w:pStyle w:val="a3"/>
        <w:numPr>
          <w:ilvl w:val="0"/>
          <w:numId w:val="4"/>
        </w:numPr>
        <w:ind w:leftChars="0"/>
        <w:jc w:val="both"/>
        <w:rPr>
          <w:rFonts w:ascii="Times New Roman" w:eastAsia="標楷體" w:hAnsi="Times New Roman" w:cs="Times New Roman" w:hint="eastAsia"/>
        </w:rPr>
      </w:pPr>
      <w:r w:rsidRPr="00ED182F">
        <w:rPr>
          <w:rFonts w:ascii="Times New Roman" w:eastAsia="標楷體" w:hAnsi="Times New Roman" w:cs="Times New Roman"/>
        </w:rPr>
        <w:t xml:space="preserve">Required courses for specialized programs: Sequential courses should be taken in order, and students may not skip courses. Similar to the process for required </w:t>
      </w:r>
      <w:r w:rsidRPr="00ED182F">
        <w:rPr>
          <w:rFonts w:ascii="Times New Roman" w:eastAsia="標楷體" w:hAnsi="Times New Roman" w:cs="Times New Roman"/>
        </w:rPr>
        <w:lastRenderedPageBreak/>
        <w:t>courses, outstanding students, students pursuing a minor/double major, or exchange students may apply to take required courses ahead of schedule.</w:t>
      </w:r>
    </w:p>
    <w:p w:rsidR="00087939" w:rsidRPr="00ED182F" w:rsidRDefault="00087939" w:rsidP="00ED182F">
      <w:pPr>
        <w:pStyle w:val="a3"/>
        <w:numPr>
          <w:ilvl w:val="0"/>
          <w:numId w:val="4"/>
        </w:numPr>
        <w:ind w:leftChars="0"/>
        <w:jc w:val="both"/>
        <w:rPr>
          <w:rFonts w:ascii="Times New Roman" w:eastAsia="標楷體" w:hAnsi="Times New Roman" w:cs="Times New Roman" w:hint="eastAsia"/>
        </w:rPr>
      </w:pPr>
      <w:r w:rsidRPr="00ED182F">
        <w:rPr>
          <w:rFonts w:ascii="Times New Roman" w:eastAsia="標楷體" w:hAnsi="Times New Roman" w:cs="Times New Roman"/>
        </w:rPr>
        <w:t>Elective courses: Students must submit the "Kainan University Student Course Selection Guidance Record" and the "Department of Business and Entrepreneurship Management Course Selection Correction Application Form." Generally, elective courses may be taken across one grade level (e.g., from the first year to the second year). Taking courses across two or more grade levels requires approval from the departmental affairs meeting.</w:t>
      </w:r>
    </w:p>
    <w:p w:rsidR="00087939" w:rsidRPr="00ED182F" w:rsidRDefault="00087939" w:rsidP="00087939">
      <w:pPr>
        <w:pStyle w:val="a3"/>
        <w:numPr>
          <w:ilvl w:val="0"/>
          <w:numId w:val="1"/>
        </w:numPr>
        <w:ind w:leftChars="0"/>
        <w:rPr>
          <w:rFonts w:ascii="Times New Roman" w:eastAsia="標楷體" w:hAnsi="Times New Roman" w:cs="Times New Roman" w:hint="eastAsia"/>
        </w:rPr>
      </w:pPr>
      <w:r w:rsidRPr="00ED182F">
        <w:rPr>
          <w:rFonts w:ascii="Times New Roman" w:eastAsia="標楷體" w:hAnsi="Times New Roman" w:cs="Times New Roman"/>
        </w:rPr>
        <w:t>Students in the department are not allowed to enroll in courses with overlapping class times.</w:t>
      </w:r>
    </w:p>
    <w:p w:rsidR="00087939" w:rsidRPr="00ED182F" w:rsidRDefault="00087939" w:rsidP="00087939">
      <w:pPr>
        <w:pStyle w:val="a3"/>
        <w:numPr>
          <w:ilvl w:val="0"/>
          <w:numId w:val="1"/>
        </w:numPr>
        <w:ind w:leftChars="0"/>
        <w:rPr>
          <w:rFonts w:ascii="Times New Roman" w:eastAsia="標楷體" w:hAnsi="Times New Roman" w:cs="Times New Roman" w:hint="eastAsia"/>
        </w:rPr>
      </w:pPr>
      <w:r w:rsidRPr="00ED182F">
        <w:rPr>
          <w:rFonts w:ascii="Times New Roman" w:eastAsia="標楷體" w:hAnsi="Times New Roman" w:cs="Times New Roman"/>
        </w:rPr>
        <w:t>Retake/Makeup Regulations:</w:t>
      </w:r>
    </w:p>
    <w:p w:rsidR="00087939" w:rsidRPr="00ED182F" w:rsidRDefault="00087939" w:rsidP="00ED182F">
      <w:pPr>
        <w:pStyle w:val="a3"/>
        <w:numPr>
          <w:ilvl w:val="0"/>
          <w:numId w:val="5"/>
        </w:numPr>
        <w:ind w:leftChars="0"/>
        <w:jc w:val="both"/>
        <w:rPr>
          <w:rFonts w:ascii="Times New Roman" w:eastAsia="標楷體" w:hAnsi="Times New Roman" w:cs="Times New Roman" w:hint="eastAsia"/>
        </w:rPr>
      </w:pPr>
      <w:r w:rsidRPr="00ED182F">
        <w:rPr>
          <w:rFonts w:ascii="Times New Roman" w:eastAsia="標楷體" w:hAnsi="Times New Roman" w:cs="Times New Roman"/>
        </w:rPr>
        <w:t>For initial enrollment in required courses, students must take the course in the original class. If there is a schedule conflict between the initial enrollment course and the retake/makeup course, students may apply for cross-departmental/course enrollment.</w:t>
      </w:r>
    </w:p>
    <w:p w:rsidR="00087939" w:rsidRPr="00ED182F" w:rsidRDefault="00087939" w:rsidP="00ED182F">
      <w:pPr>
        <w:pStyle w:val="a3"/>
        <w:numPr>
          <w:ilvl w:val="0"/>
          <w:numId w:val="5"/>
        </w:numPr>
        <w:ind w:leftChars="0"/>
        <w:jc w:val="both"/>
        <w:rPr>
          <w:rFonts w:ascii="Times New Roman" w:eastAsia="標楷體" w:hAnsi="Times New Roman" w:cs="Times New Roman" w:hint="eastAsia"/>
        </w:rPr>
      </w:pPr>
      <w:r w:rsidRPr="00ED182F">
        <w:rPr>
          <w:rFonts w:ascii="Times New Roman" w:eastAsia="標楷體" w:hAnsi="Times New Roman" w:cs="Times New Roman"/>
        </w:rPr>
        <w:t>For retaking required courses in the department, students should generally retake the course within the department. For retaking general education required courses, there are no restrictions.</w:t>
      </w:r>
    </w:p>
    <w:p w:rsidR="00087939" w:rsidRPr="00ED182F" w:rsidRDefault="00087939" w:rsidP="00ED182F">
      <w:pPr>
        <w:pStyle w:val="a3"/>
        <w:numPr>
          <w:ilvl w:val="0"/>
          <w:numId w:val="1"/>
        </w:numPr>
        <w:ind w:leftChars="0"/>
        <w:jc w:val="both"/>
        <w:rPr>
          <w:rFonts w:ascii="Times New Roman" w:eastAsia="標楷體" w:hAnsi="Times New Roman" w:cs="Times New Roman" w:hint="eastAsia"/>
        </w:rPr>
      </w:pPr>
      <w:r w:rsidRPr="00ED182F">
        <w:rPr>
          <w:rFonts w:ascii="Times New Roman" w:eastAsia="標楷體" w:hAnsi="Times New Roman" w:cs="Times New Roman"/>
        </w:rPr>
        <w:t>Students repeating courses with the same course title (regardless of whether the instructor is the same) will not have the repeated results and credits recognized.</w:t>
      </w:r>
    </w:p>
    <w:p w:rsidR="00087939" w:rsidRPr="00ED182F" w:rsidRDefault="00087939" w:rsidP="00ED182F">
      <w:pPr>
        <w:pStyle w:val="a3"/>
        <w:numPr>
          <w:ilvl w:val="0"/>
          <w:numId w:val="1"/>
        </w:numPr>
        <w:ind w:leftChars="0"/>
        <w:jc w:val="both"/>
        <w:rPr>
          <w:rFonts w:ascii="Times New Roman" w:eastAsia="標楷體" w:hAnsi="Times New Roman" w:cs="Times New Roman" w:hint="eastAsia"/>
        </w:rPr>
      </w:pPr>
      <w:r w:rsidRPr="00ED182F">
        <w:rPr>
          <w:rFonts w:ascii="Times New Roman" w:eastAsia="標楷體" w:hAnsi="Times New Roman" w:cs="Times New Roman"/>
        </w:rPr>
        <w:t>During the transition period between old and new curriculum, course changes and replacement regulations will follow the "Comparison Table for Suspended Required Courses." For courses not covered by this table, students must fill out the "Kainan University Student Course Selection Guidance Record" and obtain approval from the departmental affairs meeting before enrolling.</w:t>
      </w:r>
    </w:p>
    <w:p w:rsidR="00087939" w:rsidRPr="00ED182F" w:rsidRDefault="00087939" w:rsidP="00ED182F">
      <w:pPr>
        <w:pStyle w:val="a3"/>
        <w:numPr>
          <w:ilvl w:val="0"/>
          <w:numId w:val="1"/>
        </w:numPr>
        <w:ind w:leftChars="0"/>
        <w:jc w:val="both"/>
        <w:rPr>
          <w:rFonts w:ascii="Times New Roman" w:eastAsia="標楷體" w:hAnsi="Times New Roman" w:cs="Times New Roman" w:hint="eastAsia"/>
        </w:rPr>
      </w:pPr>
      <w:r w:rsidRPr="00ED182F">
        <w:rPr>
          <w:rFonts w:ascii="Times New Roman" w:eastAsia="標楷體" w:hAnsi="Times New Roman" w:cs="Times New Roman"/>
        </w:rPr>
        <w:t>For the practical thesis, students must discuss progress with the advisor at least four times per semester. After each discussion, the "Graduation Thesis Progress Tracking Sheet" should be submitted to the department office for review and will be considered as one of the grading criteria.</w:t>
      </w:r>
    </w:p>
    <w:p w:rsidR="00087939" w:rsidRPr="00ED182F" w:rsidRDefault="00087939" w:rsidP="00ED182F">
      <w:pPr>
        <w:pStyle w:val="a3"/>
        <w:numPr>
          <w:ilvl w:val="0"/>
          <w:numId w:val="1"/>
        </w:numPr>
        <w:ind w:leftChars="0"/>
        <w:jc w:val="both"/>
        <w:rPr>
          <w:rFonts w:ascii="Times New Roman" w:eastAsia="標楷體" w:hAnsi="Times New Roman" w:cs="Times New Roman" w:hint="eastAsia"/>
        </w:rPr>
      </w:pPr>
      <w:r w:rsidRPr="00ED182F">
        <w:rPr>
          <w:rFonts w:ascii="Times New Roman" w:eastAsia="標楷體" w:hAnsi="Times New Roman" w:cs="Times New Roman"/>
        </w:rPr>
        <w:t>Any matters not covered by these guidelines will be handled in accordance with relevant university regulations. In cases where university regulations are unclear or ambiguous, decisions will be made by the departmental affairs meeting.</w:t>
      </w:r>
    </w:p>
    <w:p w:rsidR="00087939" w:rsidRPr="00ED182F" w:rsidRDefault="00087939" w:rsidP="00ED182F">
      <w:pPr>
        <w:pStyle w:val="a3"/>
        <w:numPr>
          <w:ilvl w:val="0"/>
          <w:numId w:val="1"/>
        </w:numPr>
        <w:ind w:leftChars="0"/>
        <w:jc w:val="both"/>
        <w:rPr>
          <w:rFonts w:ascii="Times New Roman" w:eastAsia="標楷體" w:hAnsi="Times New Roman" w:cs="Times New Roman" w:hint="eastAsia"/>
        </w:rPr>
      </w:pPr>
      <w:r w:rsidRPr="00ED182F">
        <w:rPr>
          <w:rFonts w:ascii="Times New Roman" w:eastAsia="標楷體" w:hAnsi="Times New Roman" w:cs="Times New Roman"/>
        </w:rPr>
        <w:t>These guidelines will be implemented after approval by the departmental affairs meeting and may be amended with the approval of the same.</w:t>
      </w:r>
    </w:p>
    <w:sectPr w:rsidR="00087939" w:rsidRPr="00ED182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62E" w:rsidRDefault="00E3662E" w:rsidP="00717CF1">
      <w:r>
        <w:separator/>
      </w:r>
    </w:p>
  </w:endnote>
  <w:endnote w:type="continuationSeparator" w:id="0">
    <w:p w:rsidR="00E3662E" w:rsidRDefault="00E3662E" w:rsidP="0071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62E" w:rsidRDefault="00E3662E" w:rsidP="00717CF1">
      <w:r>
        <w:separator/>
      </w:r>
    </w:p>
  </w:footnote>
  <w:footnote w:type="continuationSeparator" w:id="0">
    <w:p w:rsidR="00E3662E" w:rsidRDefault="00E3662E" w:rsidP="00717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D71F5"/>
    <w:multiLevelType w:val="hybridMultilevel"/>
    <w:tmpl w:val="DD4C30E6"/>
    <w:lvl w:ilvl="0" w:tplc="B3729C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1D119E"/>
    <w:multiLevelType w:val="hybridMultilevel"/>
    <w:tmpl w:val="148463A2"/>
    <w:lvl w:ilvl="0" w:tplc="6A8873B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52BA6148"/>
    <w:multiLevelType w:val="hybridMultilevel"/>
    <w:tmpl w:val="CEBA5E92"/>
    <w:lvl w:ilvl="0" w:tplc="AFE2F9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52F725B5"/>
    <w:multiLevelType w:val="hybridMultilevel"/>
    <w:tmpl w:val="4BBC028A"/>
    <w:lvl w:ilvl="0" w:tplc="4912894A">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59665415"/>
    <w:multiLevelType w:val="hybridMultilevel"/>
    <w:tmpl w:val="9E3E1D2E"/>
    <w:lvl w:ilvl="0" w:tplc="6D26E22A">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74"/>
    <w:rsid w:val="00035139"/>
    <w:rsid w:val="00065312"/>
    <w:rsid w:val="00087939"/>
    <w:rsid w:val="00124EDD"/>
    <w:rsid w:val="001A00AE"/>
    <w:rsid w:val="001A3A95"/>
    <w:rsid w:val="00274240"/>
    <w:rsid w:val="00395752"/>
    <w:rsid w:val="003B4174"/>
    <w:rsid w:val="003E4F7B"/>
    <w:rsid w:val="004D097E"/>
    <w:rsid w:val="00544453"/>
    <w:rsid w:val="005D552A"/>
    <w:rsid w:val="0063738B"/>
    <w:rsid w:val="00647CC9"/>
    <w:rsid w:val="006600B0"/>
    <w:rsid w:val="006626EC"/>
    <w:rsid w:val="0066690C"/>
    <w:rsid w:val="00717CF1"/>
    <w:rsid w:val="00966604"/>
    <w:rsid w:val="009E582F"/>
    <w:rsid w:val="00A220CF"/>
    <w:rsid w:val="00A508DB"/>
    <w:rsid w:val="00BE2D80"/>
    <w:rsid w:val="00C12048"/>
    <w:rsid w:val="00C13DA3"/>
    <w:rsid w:val="00C25306"/>
    <w:rsid w:val="00C8462A"/>
    <w:rsid w:val="00CF40EC"/>
    <w:rsid w:val="00DC6EF0"/>
    <w:rsid w:val="00DD4A02"/>
    <w:rsid w:val="00E3662E"/>
    <w:rsid w:val="00E3797C"/>
    <w:rsid w:val="00E716D9"/>
    <w:rsid w:val="00EC5722"/>
    <w:rsid w:val="00ED182F"/>
    <w:rsid w:val="00F96D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939F8D-ACF9-4F26-A34A-530A670D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722"/>
    <w:pPr>
      <w:ind w:leftChars="200" w:left="480"/>
    </w:pPr>
  </w:style>
  <w:style w:type="paragraph" w:styleId="a4">
    <w:name w:val="header"/>
    <w:basedOn w:val="a"/>
    <w:link w:val="a5"/>
    <w:uiPriority w:val="99"/>
    <w:unhideWhenUsed/>
    <w:rsid w:val="00717CF1"/>
    <w:pPr>
      <w:tabs>
        <w:tab w:val="center" w:pos="4153"/>
        <w:tab w:val="right" w:pos="8306"/>
      </w:tabs>
      <w:snapToGrid w:val="0"/>
    </w:pPr>
    <w:rPr>
      <w:sz w:val="20"/>
      <w:szCs w:val="20"/>
    </w:rPr>
  </w:style>
  <w:style w:type="character" w:customStyle="1" w:styleId="a5">
    <w:name w:val="頁首 字元"/>
    <w:basedOn w:val="a0"/>
    <w:link w:val="a4"/>
    <w:uiPriority w:val="99"/>
    <w:rsid w:val="00717CF1"/>
    <w:rPr>
      <w:sz w:val="20"/>
      <w:szCs w:val="20"/>
    </w:rPr>
  </w:style>
  <w:style w:type="paragraph" w:styleId="a6">
    <w:name w:val="footer"/>
    <w:basedOn w:val="a"/>
    <w:link w:val="a7"/>
    <w:uiPriority w:val="99"/>
    <w:unhideWhenUsed/>
    <w:rsid w:val="00717CF1"/>
    <w:pPr>
      <w:tabs>
        <w:tab w:val="center" w:pos="4153"/>
        <w:tab w:val="right" w:pos="8306"/>
      </w:tabs>
      <w:snapToGrid w:val="0"/>
    </w:pPr>
    <w:rPr>
      <w:sz w:val="20"/>
      <w:szCs w:val="20"/>
    </w:rPr>
  </w:style>
  <w:style w:type="character" w:customStyle="1" w:styleId="a7">
    <w:name w:val="頁尾 字元"/>
    <w:basedOn w:val="a0"/>
    <w:link w:val="a6"/>
    <w:uiPriority w:val="99"/>
    <w:rsid w:val="00717CF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hty520</dc:creator>
  <cp:lastModifiedBy>user</cp:lastModifiedBy>
  <cp:revision>3</cp:revision>
  <cp:lastPrinted>2020-09-15T08:18:00Z</cp:lastPrinted>
  <dcterms:created xsi:type="dcterms:W3CDTF">2023-11-14T08:15:00Z</dcterms:created>
  <dcterms:modified xsi:type="dcterms:W3CDTF">2023-11-14T08:41:00Z</dcterms:modified>
</cp:coreProperties>
</file>